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2F" w:rsidRDefault="000A1E0E">
      <w:pPr>
        <w:pStyle w:val="20"/>
        <w:shd w:val="clear" w:color="auto" w:fill="auto"/>
        <w:spacing w:after="1776"/>
        <w:ind w:left="5120" w:right="20"/>
      </w:pPr>
      <w:r>
        <w:t xml:space="preserve">Доклад Руководителя Чеченского УФАС России Эльбукаева А. У. </w:t>
      </w:r>
      <w:bookmarkStart w:id="0" w:name="_GoBack"/>
      <w:bookmarkEnd w:id="0"/>
      <w:r>
        <w:t>о результатах правоприменительной практики в сфере антимонопольного контроля на территории Чеченской Республики за 5 месяцев 2019 года.</w:t>
      </w:r>
    </w:p>
    <w:p w:rsidR="008E372F" w:rsidRDefault="000A1E0E">
      <w:pPr>
        <w:pStyle w:val="1"/>
        <w:shd w:val="clear" w:color="auto" w:fill="auto"/>
        <w:spacing w:before="0"/>
        <w:ind w:left="20" w:right="20" w:firstLine="620"/>
      </w:pPr>
      <w:r>
        <w:t xml:space="preserve">В ходе осуществления государственного контроля в сфере антимонопольного законодательства Управлением Федеральной антимонопольной службы по Чеченской Республике (далее - </w:t>
      </w:r>
      <w:r>
        <w:rPr>
          <w:rStyle w:val="a5"/>
        </w:rPr>
        <w:t xml:space="preserve">Чеченское УФАС России) </w:t>
      </w:r>
      <w:r>
        <w:t>за истекший период 2019 года было выявлено 26 нарушений требован</w:t>
      </w:r>
      <w:r>
        <w:t xml:space="preserve">ий Федерального закона от 26.07.2006г. №135-Ф3 «О защите конкуренции» (далее - </w:t>
      </w:r>
      <w:r>
        <w:rPr>
          <w:rStyle w:val="a5"/>
        </w:rPr>
        <w:t xml:space="preserve">Федеральный закон «О защите конкуренции»), </w:t>
      </w:r>
      <w:r>
        <w:t>по которым было возбуждено 7 дел о нарушении антимонопольного законодательства, в частности:</w:t>
      </w:r>
    </w:p>
    <w:p w:rsidR="008E372F" w:rsidRDefault="000A1E0E">
      <w:pPr>
        <w:pStyle w:val="1"/>
        <w:shd w:val="clear" w:color="auto" w:fill="auto"/>
        <w:spacing w:before="0"/>
        <w:ind w:left="20" w:right="20" w:firstLine="1040"/>
        <w:jc w:val="left"/>
      </w:pPr>
      <w:r>
        <w:t>по статье 11 (Запрет на ограничивающие ко</w:t>
      </w:r>
      <w:r>
        <w:t>нкуренцию соглашения хозяйствующих субъектов) - 1 дело;</w:t>
      </w:r>
    </w:p>
    <w:p w:rsidR="008E372F" w:rsidRDefault="000A1E0E">
      <w:pPr>
        <w:pStyle w:val="1"/>
        <w:shd w:val="clear" w:color="auto" w:fill="auto"/>
        <w:spacing w:before="0"/>
        <w:ind w:left="20" w:right="20" w:firstLine="1040"/>
        <w:jc w:val="left"/>
      </w:pPr>
      <w:r>
        <w:t>по статье 14.6 (Запрет на недобросовестную конкуренцию, связанную с созданием смешения) - 1 дело;</w:t>
      </w:r>
    </w:p>
    <w:p w:rsidR="008E372F" w:rsidRDefault="000A1E0E">
      <w:pPr>
        <w:pStyle w:val="1"/>
        <w:shd w:val="clear" w:color="auto" w:fill="auto"/>
        <w:spacing w:before="0"/>
        <w:ind w:left="20" w:right="20" w:firstLine="1040"/>
        <w:jc w:val="left"/>
      </w:pPr>
      <w:r>
        <w:t>по статье 17 (Антимонопольные требования к торгам, запросу котировок цен на товары, запросу предложени</w:t>
      </w:r>
      <w:r>
        <w:t>й) - 4 дела;</w:t>
      </w:r>
    </w:p>
    <w:p w:rsidR="008E372F" w:rsidRDefault="000A1E0E">
      <w:pPr>
        <w:pStyle w:val="1"/>
        <w:shd w:val="clear" w:color="auto" w:fill="auto"/>
        <w:spacing w:before="0"/>
        <w:ind w:left="20" w:right="20" w:firstLine="1040"/>
        <w:jc w:val="left"/>
      </w:pPr>
      <w:r>
        <w:t>по статье 18 (Особенности заключения договоров с финансовыми организациями) - 1 дело.</w:t>
      </w:r>
    </w:p>
    <w:p w:rsidR="008E372F" w:rsidRDefault="000A1E0E">
      <w:pPr>
        <w:pStyle w:val="1"/>
        <w:shd w:val="clear" w:color="auto" w:fill="auto"/>
        <w:spacing w:before="0" w:line="480" w:lineRule="exact"/>
        <w:ind w:left="20" w:right="20" w:firstLine="620"/>
      </w:pPr>
      <w:r>
        <w:t>Кроме того, по выявленным фактам нарушения антимонопольного законодательства, Чеченским УФАС России за отчетный период было</w:t>
      </w:r>
    </w:p>
    <w:p w:rsidR="008E372F" w:rsidRDefault="000A1E0E">
      <w:pPr>
        <w:pStyle w:val="11"/>
        <w:keepNext/>
        <w:keepLines/>
        <w:shd w:val="clear" w:color="auto" w:fill="auto"/>
        <w:ind w:left="20"/>
      </w:pPr>
      <w:bookmarkStart w:id="1" w:name="bookmark0"/>
      <w:r>
        <w:t>выдано 19 предупреждений о прекра</w:t>
      </w:r>
      <w:r>
        <w:t>щении действий, противоречащих требованиям антимонопольного законодательства, в частности:</w:t>
      </w:r>
      <w:bookmarkEnd w:id="1"/>
    </w:p>
    <w:p w:rsidR="008E372F" w:rsidRDefault="000A1E0E">
      <w:pPr>
        <w:pStyle w:val="1"/>
        <w:shd w:val="clear" w:color="auto" w:fill="auto"/>
        <w:spacing w:before="0" w:line="461" w:lineRule="exact"/>
        <w:ind w:left="20" w:firstLine="600"/>
      </w:pPr>
      <w:r>
        <w:t xml:space="preserve">по статье 10 (Запрет на злоупотребление хозяйствующим субъектом </w:t>
      </w:r>
      <w:r>
        <w:lastRenderedPageBreak/>
        <w:t>доминирующим положением) - 2 предупреждения;</w:t>
      </w:r>
    </w:p>
    <w:p w:rsidR="008E372F" w:rsidRDefault="000A1E0E">
      <w:pPr>
        <w:pStyle w:val="1"/>
        <w:shd w:val="clear" w:color="auto" w:fill="auto"/>
        <w:spacing w:before="0" w:line="480" w:lineRule="exact"/>
        <w:ind w:left="20" w:firstLine="600"/>
      </w:pPr>
      <w:r>
        <w:t xml:space="preserve">по статье 15 (Запрет на ограничивающие конкуренцию акты </w:t>
      </w:r>
      <w:r>
        <w:t>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органов или организаций, организаций, участвую</w:t>
      </w:r>
      <w:r>
        <w:t>щих в предоставлении государственных или муниципальных услуг, а также государственных внебюджетных фондов, Центрального банка Российской Федерации) - 15 предупреждений;</w:t>
      </w:r>
    </w:p>
    <w:p w:rsidR="008E372F" w:rsidRDefault="000A1E0E">
      <w:pPr>
        <w:pStyle w:val="1"/>
        <w:shd w:val="clear" w:color="auto" w:fill="auto"/>
        <w:spacing w:before="0"/>
        <w:ind w:left="20" w:firstLine="600"/>
      </w:pPr>
      <w:r>
        <w:t>по статье 14.3 (Запрет на недобросовестную конкуренцию путем некорректного сравнения) 1</w:t>
      </w:r>
      <w:r>
        <w:t xml:space="preserve"> предупреждение;</w:t>
      </w:r>
    </w:p>
    <w:p w:rsidR="008E372F" w:rsidRDefault="000A1E0E">
      <w:pPr>
        <w:pStyle w:val="1"/>
        <w:shd w:val="clear" w:color="auto" w:fill="auto"/>
        <w:spacing w:before="0"/>
        <w:ind w:left="20" w:firstLine="600"/>
      </w:pPr>
      <w:r>
        <w:t>по статье 14.8. (Запрет на иные формы недобросовестной конкуренции) - 1 предупреждение;</w:t>
      </w:r>
    </w:p>
    <w:p w:rsidR="008E372F" w:rsidRDefault="000A1E0E">
      <w:pPr>
        <w:pStyle w:val="1"/>
        <w:shd w:val="clear" w:color="auto" w:fill="auto"/>
        <w:spacing w:before="0"/>
        <w:ind w:left="20" w:firstLine="600"/>
      </w:pPr>
      <w:r>
        <w:t>Кроме того, за отчетный период 2019 года Чеченским УФАС России возбуждено 5 дел по признакам нарушения Федерального закона «О рекламе».</w:t>
      </w:r>
    </w:p>
    <w:p w:rsidR="008E372F" w:rsidRDefault="000A1E0E">
      <w:pPr>
        <w:pStyle w:val="1"/>
        <w:shd w:val="clear" w:color="auto" w:fill="auto"/>
        <w:spacing w:before="0"/>
        <w:ind w:left="20" w:firstLine="600"/>
      </w:pPr>
      <w:r>
        <w:t>За отчетный пер</w:t>
      </w:r>
      <w:r>
        <w:t>иод в Чеченское УФАС России поступило 39 жалоб на действия заказчиков при осуществлении закупок товаров, работ, услуг для обеспечения государственных и муниципальных нужд в порядке предусмотренном Федеральным законом от 05.04.2013г. №44-ФЗ «О контрактной с</w:t>
      </w:r>
      <w:r>
        <w:t xml:space="preserve">истеме в сфере закупок товаров, работ, услуг для обеспечения государственных и муниципальных нужд» (далее - </w:t>
      </w:r>
      <w:r>
        <w:rPr>
          <w:rStyle w:val="a5"/>
        </w:rPr>
        <w:t xml:space="preserve">Федеральный закон «О контрактной системе </w:t>
      </w:r>
      <w:r>
        <w:t>...»), по результатам рассмотрения, которых 22 жалобы были признаны обоснованными, по которым были выданы п</w:t>
      </w:r>
      <w:r>
        <w:t>редписания об устранении нарушений, 2 жалобы были возвращены заявителям, в связи с нарушением порядка подачи жалоб, по результатам рассмотрения, 14 жалоб признаны необоснованными.</w:t>
      </w:r>
    </w:p>
    <w:p w:rsidR="008E372F" w:rsidRDefault="000A1E0E">
      <w:pPr>
        <w:pStyle w:val="1"/>
        <w:shd w:val="clear" w:color="auto" w:fill="auto"/>
        <w:spacing w:before="0" w:line="480" w:lineRule="exact"/>
        <w:ind w:left="20" w:right="20" w:firstLine="600"/>
      </w:pPr>
      <w:r>
        <w:t xml:space="preserve">Кроме того, в отчетном периоде в Чеченское УФАС России поступило 6 жалоб на </w:t>
      </w:r>
      <w:r>
        <w:t>нарушение процедуры торгов и порядка заключения договоров в порядке, предусмотренном статьей 18.1. Федерального закона «О защите конкуренции», по результатам рассмотрения которых 1 жалоба была признана обоснованной, 1 жалоба признана не обоснованной, 4 жал</w:t>
      </w:r>
      <w:r>
        <w:t>обы были отозваны заявителями.</w:t>
      </w:r>
    </w:p>
    <w:p w:rsidR="008E372F" w:rsidRDefault="000A1E0E">
      <w:pPr>
        <w:pStyle w:val="1"/>
        <w:shd w:val="clear" w:color="auto" w:fill="auto"/>
        <w:spacing w:before="0" w:line="480" w:lineRule="exact"/>
        <w:ind w:left="20" w:right="20" w:firstLine="600"/>
      </w:pPr>
      <w:r>
        <w:lastRenderedPageBreak/>
        <w:t>За 5 месяцев 2019 года Чеченским УФАС России было проведено 5 плановых контрольных мероприятия по проверке соблюдения требований Федерального закона «О контрактной системе ...», по результатам проведения которых было возбужде</w:t>
      </w:r>
      <w:r>
        <w:t>но 45 дел об административном правонарушении по факту нарушения законодательства РФ о контрактной системе.</w:t>
      </w:r>
    </w:p>
    <w:p w:rsidR="008E372F" w:rsidRDefault="000A1E0E">
      <w:pPr>
        <w:pStyle w:val="1"/>
        <w:shd w:val="clear" w:color="auto" w:fill="auto"/>
        <w:spacing w:before="0" w:line="480" w:lineRule="exact"/>
        <w:ind w:left="20" w:right="20" w:firstLine="600"/>
      </w:pPr>
      <w:r>
        <w:t>Кроме того, в отчетном периоде Чеченским УФАС России проведено 20 внеплановых проверок соблюдения государственными и муниципальными заказчиками на те</w:t>
      </w:r>
      <w:r>
        <w:t>рритории Чеченской Республики Федерального закона «О контрактной системе ...».</w:t>
      </w:r>
    </w:p>
    <w:p w:rsidR="008E372F" w:rsidRDefault="000A1E0E">
      <w:pPr>
        <w:pStyle w:val="1"/>
        <w:shd w:val="clear" w:color="auto" w:fill="auto"/>
        <w:spacing w:before="0" w:line="480" w:lineRule="exact"/>
        <w:ind w:left="20" w:right="20" w:firstLine="600"/>
      </w:pPr>
      <w:r>
        <w:t>По результатам проведения внеплановых проверок было выдано 19 предписаний об устранении выявленных нарушений действующего законодательства о контрактной системе, а также возбужд</w:t>
      </w:r>
      <w:r>
        <w:t>ены административные производства в отношение, должностных лиц заказчиков.</w:t>
      </w:r>
    </w:p>
    <w:p w:rsidR="008E372F" w:rsidRDefault="000A1E0E">
      <w:pPr>
        <w:pStyle w:val="1"/>
        <w:shd w:val="clear" w:color="auto" w:fill="auto"/>
        <w:spacing w:before="0" w:line="480" w:lineRule="exact"/>
        <w:ind w:left="20" w:right="20" w:firstLine="600"/>
      </w:pPr>
      <w:r>
        <w:t>В течение отчетного периода Чеченским УФАС России в отношении должностных лиц заказчиков и членов конкурсных, аукционных, котировочных комиссий было возбуждено и рассмотрено 408 дел</w:t>
      </w:r>
      <w:r>
        <w:t xml:space="preserve"> об административном правонарушении предусмотренных статьями 7.29-7.32, 19.7.2 Ко АП РФ. Общая сумма штрафных санкций составила 3 580 ООО, 00 рублей.</w:t>
      </w:r>
    </w:p>
    <w:p w:rsidR="008E372F" w:rsidRDefault="000A1E0E">
      <w:pPr>
        <w:pStyle w:val="1"/>
        <w:shd w:val="clear" w:color="auto" w:fill="auto"/>
        <w:spacing w:before="0" w:line="480" w:lineRule="exact"/>
        <w:ind w:left="20" w:right="20" w:firstLine="420"/>
      </w:pPr>
      <w:r>
        <w:t>При этом, необходимо отметить, что в соответствии с Бюджетным кодексом Российской Федерации вся сумма адми</w:t>
      </w:r>
      <w:r>
        <w:t>нистративного штрафа за нарушение Федерального закона «О контрактной системе ...» подлежит</w:t>
      </w:r>
      <w:r w:rsidR="00B62087">
        <w:t xml:space="preserve"> </w:t>
      </w:r>
      <w:r>
        <w:t>поступлению в соответствующий бюджет, на уровне которого совершено административное правонарушение.</w:t>
      </w:r>
    </w:p>
    <w:p w:rsidR="008E372F" w:rsidRDefault="000A1E0E" w:rsidP="00B62087">
      <w:pPr>
        <w:pStyle w:val="1"/>
        <w:shd w:val="clear" w:color="auto" w:fill="auto"/>
        <w:spacing w:before="0" w:after="1736" w:line="480" w:lineRule="exact"/>
        <w:ind w:firstLine="620"/>
      </w:pPr>
      <w:r>
        <w:t>Одним из основных нарушений требований действующего законодательс</w:t>
      </w:r>
      <w:r>
        <w:t>тва в сфере закупок, которые выявлены в ходе проведения проверок и рассмотрения жалоб является нарушение порядка описания объекта закупки и установления неправомерных требований к объекту закупки, которые в последствии привели или могли привести к ограниче</w:t>
      </w:r>
      <w:r>
        <w:t>нию количества участников закупки.</w:t>
      </w:r>
    </w:p>
    <w:sectPr w:rsidR="008E372F">
      <w:type w:val="continuous"/>
      <w:pgSz w:w="11909" w:h="16838"/>
      <w:pgMar w:top="616" w:right="1052" w:bottom="2008" w:left="1052" w:header="0" w:footer="3" w:gutter="424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0E" w:rsidRDefault="000A1E0E">
      <w:r>
        <w:separator/>
      </w:r>
    </w:p>
  </w:endnote>
  <w:endnote w:type="continuationSeparator" w:id="0">
    <w:p w:rsidR="000A1E0E" w:rsidRDefault="000A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0E" w:rsidRDefault="000A1E0E"/>
  </w:footnote>
  <w:footnote w:type="continuationSeparator" w:id="0">
    <w:p w:rsidR="000A1E0E" w:rsidRDefault="000A1E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2F"/>
    <w:rsid w:val="000A1E0E"/>
    <w:rsid w:val="008E372F"/>
    <w:rsid w:val="00B6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FDEE7-098C-41CF-9C15-5A62329B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60" w:line="37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6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504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Давлиев Керим</dc:creator>
  <cp:lastModifiedBy>Давлиев Керим</cp:lastModifiedBy>
  <cp:revision>1</cp:revision>
  <dcterms:created xsi:type="dcterms:W3CDTF">2019-07-22T09:33:00Z</dcterms:created>
  <dcterms:modified xsi:type="dcterms:W3CDTF">2019-07-22T09:34:00Z</dcterms:modified>
</cp:coreProperties>
</file>